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14" w:lineRule="atLeast"/>
        <w:ind w:left="0" w:right="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color w:val="3D464B"/>
          <w:sz w:val="36"/>
          <w:szCs w:val="36"/>
          <w:lang w:eastAsia="zh-CN"/>
        </w:rPr>
        <w:t>暨南大学</w:t>
      </w:r>
      <w:r>
        <w:rPr>
          <w:color w:val="3D464B"/>
          <w:sz w:val="36"/>
          <w:szCs w:val="36"/>
        </w:rPr>
        <w:t>研究生课程教学大纲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color w:val="3D464B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3D464B"/>
          <w:kern w:val="0"/>
          <w:sz w:val="32"/>
          <w:szCs w:val="32"/>
          <w:lang w:val="en-US" w:eastAsia="zh-CN" w:bidi="ar"/>
        </w:rPr>
        <w:t>XX课程（课程名称）</w:t>
      </w:r>
    </w:p>
    <w:tbl>
      <w:tblPr>
        <w:tblStyle w:val="6"/>
        <w:tblW w:w="89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1635"/>
        <w:gridCol w:w="1573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课程代码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课程英文名称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开课单位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 w:val="0"/>
                <w:color w:val="3D464B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授课对象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博士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885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学术学位研究生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内地生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港澳台侨研究生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课程类别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黑体" w:hAnsi="宋体" w:eastAsia="黑体" w:cs="黑体"/>
                <w:b w:val="0"/>
                <w:color w:val="3D464B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公共学位课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专业学位课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 xml:space="preserve">公共选修课 </w:t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专业选修课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学时、学分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开课学期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需先修课程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使用院系及专业范围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授课教师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D464B"/>
                <w:kern w:val="0"/>
                <w:sz w:val="24"/>
                <w:szCs w:val="24"/>
                <w:lang w:val="en-US" w:eastAsia="zh-CN" w:bidi="ar"/>
              </w:rPr>
              <w:t>撰写人</w:t>
            </w:r>
          </w:p>
        </w:tc>
        <w:tc>
          <w:tcPr>
            <w:tcW w:w="6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 w:val="0"/>
                <w:color w:val="3D464B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color w:val="3D464B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color w:val="3D464B"/>
          <w:kern w:val="0"/>
          <w:sz w:val="28"/>
          <w:szCs w:val="28"/>
          <w:lang w:val="en-US" w:eastAsia="zh-CN" w:bidi="ar"/>
        </w:rPr>
        <w:t xml:space="preserve">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一、课程概述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二、课程教学目的与要求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三、主要教学内容及学时分配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四、教学方式及要求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五、课程考核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D464B"/>
          <w:kern w:val="0"/>
          <w:sz w:val="24"/>
          <w:szCs w:val="24"/>
          <w:lang w:val="en-US" w:eastAsia="zh-CN" w:bidi="ar"/>
        </w:rPr>
        <w:t>六、主要阅读文献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学科专业负责人：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培养单位</w:t>
      </w:r>
      <w:r>
        <w:rPr>
          <w:rFonts w:hint="eastAsia"/>
          <w:sz w:val="24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20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</w:p>
    <w:p>
      <w:pPr>
        <w:pStyle w:val="14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00" w:lineRule="atLeast"/>
        <w:ind w:left="0" w:right="0" w:firstLine="480"/>
        <w:jc w:val="center"/>
        <w:rPr>
          <w:rFonts w:hint="eastAsia" w:ascii="宋体" w:hAnsi="宋体" w:eastAsia="宋体" w:cs="宋体"/>
          <w:b/>
          <w:color w:val="3D464B"/>
          <w:kern w:val="44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D464B"/>
          <w:kern w:val="44"/>
          <w:sz w:val="36"/>
          <w:szCs w:val="36"/>
          <w:lang w:val="en-US" w:eastAsia="zh-CN" w:bidi="ar"/>
        </w:rPr>
        <w:t>研究生课程教学大纲撰写说明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一、课程概述，包括课程中英文简介，对该门课程的性质、地位与作用、设计思路等的描述。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二、课程教学目的与要求，须说明通过该门课的学习，要求学生达到的目标，包括本课程与专业培养目标、研究方向、培养要求及前后相关课程的关系等。专业学位研究生课程须明确实践教学、案例教学等的具体目的及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三、主要教学内容及学时分配，须详细介绍各章节讲授的内容、学时分配以及教学时间的布局（具体到每个教学周的安排），专业学位研究生课程须明确实践教学、案例教学等的内容、学时分配及教学时间布局。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四、教学方式及要求，须说明教学方式和课程学习要求，例如讲授、实验、讨论、案例分析、团队合作、学术交流、实践教学等方式及相应要求。专业学位研究生课程须突出校外导师（行业具有丰富实践经验的专家担任校外导师）的授课方式及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五、课程考核，须说明课程考核方式及形式、成绩评定办法。考核方式分为考试和考查两种。可采用笔试或口试、闭卷或开卷、撰写论文、完成项目等形式进行。实习、实验、社会调查等实践性环节可采用考查方式进行考核，学位课程原则上应进行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六、主要阅读文献，学术学位研究生阅读文献选用应着重提高研究生的综合能力和素质、开阔研究生的国际视野和把握学科前沿动态；专业学位研究生阅读文献选用应注重反映行业前沿，突出实践应用能力，注重与相关行业领域的衔接，注重实践教学、案例教学。如采用教材，应列出名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阅读文献格式如下：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1.主要作者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书名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出版社，出版年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2.主要作者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书名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译者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出版社，出版年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3.主要作者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题名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期刊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报纸名，年，卷（期）</w:t>
      </w:r>
      <w:r>
        <w:rPr>
          <w:rFonts w:hint="default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3D464B"/>
          <w:kern w:val="0"/>
          <w:sz w:val="24"/>
          <w:szCs w:val="24"/>
          <w:lang w:val="en-US" w:eastAsia="zh-CN" w:bidi="ar"/>
        </w:rPr>
        <w:t>出版日期（版次）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2580"/>
    <w:rsid w:val="00F20048"/>
    <w:rsid w:val="01DD2FC1"/>
    <w:rsid w:val="0205149B"/>
    <w:rsid w:val="02BE5BAD"/>
    <w:rsid w:val="02C224D1"/>
    <w:rsid w:val="02C344CD"/>
    <w:rsid w:val="02FE0314"/>
    <w:rsid w:val="03991F08"/>
    <w:rsid w:val="03AB254B"/>
    <w:rsid w:val="03C23305"/>
    <w:rsid w:val="03CF1D4D"/>
    <w:rsid w:val="03D03949"/>
    <w:rsid w:val="059C6951"/>
    <w:rsid w:val="059E25EF"/>
    <w:rsid w:val="05B27755"/>
    <w:rsid w:val="06A14DC0"/>
    <w:rsid w:val="07CE175F"/>
    <w:rsid w:val="07FD0E0D"/>
    <w:rsid w:val="09E26F66"/>
    <w:rsid w:val="0A0144E7"/>
    <w:rsid w:val="0A9370DD"/>
    <w:rsid w:val="0AEE7902"/>
    <w:rsid w:val="0B454CB6"/>
    <w:rsid w:val="0B630921"/>
    <w:rsid w:val="0BFD63FA"/>
    <w:rsid w:val="0C582BB5"/>
    <w:rsid w:val="0CA0159B"/>
    <w:rsid w:val="0D187E91"/>
    <w:rsid w:val="0DC75BCC"/>
    <w:rsid w:val="0DED48C4"/>
    <w:rsid w:val="0E037349"/>
    <w:rsid w:val="0EA0559E"/>
    <w:rsid w:val="0EF9106F"/>
    <w:rsid w:val="10372ADE"/>
    <w:rsid w:val="117B6218"/>
    <w:rsid w:val="117E18D7"/>
    <w:rsid w:val="12054B99"/>
    <w:rsid w:val="127C29CB"/>
    <w:rsid w:val="13AC64EC"/>
    <w:rsid w:val="14697896"/>
    <w:rsid w:val="1684049A"/>
    <w:rsid w:val="172D4EAA"/>
    <w:rsid w:val="17F71CA0"/>
    <w:rsid w:val="18506CD7"/>
    <w:rsid w:val="18B35AC4"/>
    <w:rsid w:val="19F46D7D"/>
    <w:rsid w:val="1AC7141C"/>
    <w:rsid w:val="1AFA04CA"/>
    <w:rsid w:val="1B5911DA"/>
    <w:rsid w:val="1C245BD0"/>
    <w:rsid w:val="1F902A22"/>
    <w:rsid w:val="2087541C"/>
    <w:rsid w:val="21315E32"/>
    <w:rsid w:val="219271CB"/>
    <w:rsid w:val="227B0435"/>
    <w:rsid w:val="243F385C"/>
    <w:rsid w:val="243F79A8"/>
    <w:rsid w:val="2606769A"/>
    <w:rsid w:val="262B0A3B"/>
    <w:rsid w:val="2B76188F"/>
    <w:rsid w:val="2BA13498"/>
    <w:rsid w:val="2C096748"/>
    <w:rsid w:val="2C51227C"/>
    <w:rsid w:val="2D3A4A03"/>
    <w:rsid w:val="2E241893"/>
    <w:rsid w:val="2FBE6BC2"/>
    <w:rsid w:val="309E0247"/>
    <w:rsid w:val="328C33B4"/>
    <w:rsid w:val="32B6051F"/>
    <w:rsid w:val="34A13F3A"/>
    <w:rsid w:val="35715B0C"/>
    <w:rsid w:val="35A7253F"/>
    <w:rsid w:val="35D05ED1"/>
    <w:rsid w:val="3644563B"/>
    <w:rsid w:val="379A4F9C"/>
    <w:rsid w:val="39411C13"/>
    <w:rsid w:val="39BE7A36"/>
    <w:rsid w:val="3BFE5373"/>
    <w:rsid w:val="3CB26190"/>
    <w:rsid w:val="3D2A10B0"/>
    <w:rsid w:val="3E0A73F0"/>
    <w:rsid w:val="3F2C13EF"/>
    <w:rsid w:val="3F4776D4"/>
    <w:rsid w:val="3FD26ECB"/>
    <w:rsid w:val="40C7769D"/>
    <w:rsid w:val="40E2449B"/>
    <w:rsid w:val="419410B4"/>
    <w:rsid w:val="41BF72B4"/>
    <w:rsid w:val="429B6A8A"/>
    <w:rsid w:val="44AF0808"/>
    <w:rsid w:val="459A1D15"/>
    <w:rsid w:val="45A36ED8"/>
    <w:rsid w:val="466A6EC8"/>
    <w:rsid w:val="46A02B95"/>
    <w:rsid w:val="46FC15EA"/>
    <w:rsid w:val="492950AF"/>
    <w:rsid w:val="4BD86A03"/>
    <w:rsid w:val="4BEF6E5D"/>
    <w:rsid w:val="4C80022F"/>
    <w:rsid w:val="4C9641CF"/>
    <w:rsid w:val="4D302E09"/>
    <w:rsid w:val="4E926A51"/>
    <w:rsid w:val="4F1C2EAC"/>
    <w:rsid w:val="4FC846D4"/>
    <w:rsid w:val="50473D6E"/>
    <w:rsid w:val="5106371E"/>
    <w:rsid w:val="52B25983"/>
    <w:rsid w:val="534F0701"/>
    <w:rsid w:val="543D7C2C"/>
    <w:rsid w:val="54BD2E19"/>
    <w:rsid w:val="558B6EAE"/>
    <w:rsid w:val="569858DF"/>
    <w:rsid w:val="572E1A7E"/>
    <w:rsid w:val="57AC254B"/>
    <w:rsid w:val="58B853F2"/>
    <w:rsid w:val="58F57A0E"/>
    <w:rsid w:val="59B83F3F"/>
    <w:rsid w:val="59E13AD9"/>
    <w:rsid w:val="5AAE4A86"/>
    <w:rsid w:val="5C4857D5"/>
    <w:rsid w:val="5C8E72FA"/>
    <w:rsid w:val="60A15C89"/>
    <w:rsid w:val="6136035A"/>
    <w:rsid w:val="6146731D"/>
    <w:rsid w:val="618C0D14"/>
    <w:rsid w:val="62AE470A"/>
    <w:rsid w:val="64025DC4"/>
    <w:rsid w:val="64812AE1"/>
    <w:rsid w:val="649E02C1"/>
    <w:rsid w:val="65D5793E"/>
    <w:rsid w:val="66743D1F"/>
    <w:rsid w:val="672B6CAF"/>
    <w:rsid w:val="68361E94"/>
    <w:rsid w:val="684E3B9D"/>
    <w:rsid w:val="685F2079"/>
    <w:rsid w:val="68A026EE"/>
    <w:rsid w:val="68FC7E8D"/>
    <w:rsid w:val="695E6E56"/>
    <w:rsid w:val="6AAE6012"/>
    <w:rsid w:val="6CA06977"/>
    <w:rsid w:val="6EBB56B5"/>
    <w:rsid w:val="6F60132B"/>
    <w:rsid w:val="707116C9"/>
    <w:rsid w:val="713604CF"/>
    <w:rsid w:val="71F86DA9"/>
    <w:rsid w:val="72E65BC0"/>
    <w:rsid w:val="745B28CC"/>
    <w:rsid w:val="77E22296"/>
    <w:rsid w:val="79965B67"/>
    <w:rsid w:val="79E94524"/>
    <w:rsid w:val="7B0615F9"/>
    <w:rsid w:val="7DED4513"/>
    <w:rsid w:val="7D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9"/>
      <w:szCs w:val="29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styleId="10">
    <w:name w:val="HTML Code"/>
    <w:basedOn w:val="7"/>
    <w:qFormat/>
    <w:uiPriority w:val="0"/>
    <w:rPr>
      <w:rFonts w:ascii="Courier New" w:hAnsi="Courier New"/>
      <w:sz w:val="24"/>
      <w:szCs w:val="24"/>
    </w:rPr>
  </w:style>
  <w:style w:type="character" w:customStyle="1" w:styleId="11">
    <w:name w:val="页眉 Char"/>
    <w:basedOn w:val="7"/>
    <w:link w:val="4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页脚 Char"/>
    <w:basedOn w:val="7"/>
    <w:link w:val="3"/>
    <w:qFormat/>
    <w:uiPriority w:val="0"/>
    <w:rPr>
      <w:rFonts w:hint="default" w:ascii="Times New Roman" w:hAnsi="Times New Roman" w:cs="Times New Roman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2019-11-04T07:14:00Z</dcterms:created>
  <dc:creator>jnuzh</dc:creator>
  <cp:lastModifiedBy>郑桦</cp:lastModifiedBy>
  <cp:lastPrinted>2019-11-26T00:56:00Z</cp:lastPrinted>
  <dcterms:modified xsi:type="dcterms:W3CDTF">2019-12-12T01:39:31Z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